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avril 2016
2ème Dimanche de Pâques
Solennité du Seigneur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2026-09-25T00:54:49+02:00</dcterms:created>
  <dcterms:modified xsi:type="dcterms:W3CDTF">2026-09-25T00:54:49+02:00</dcterms:modified>
</cp:coreProperties>
</file>

<file path=docProps/custom.xml><?xml version="1.0" encoding="utf-8"?>
<Properties xmlns="http://schemas.openxmlformats.org/officeDocument/2006/custom-properties" xmlns:vt="http://schemas.openxmlformats.org/officeDocument/2006/docPropsVTypes"/>
</file>