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avril 2024
3ème Dimanche de Pâques (semaine III du Psautier)
</w:t>
      </w:r>
      <w:bookmarkEnd w:id="0"/>
    </w:p>
    <w:p>
      <w:pPr>
        <w:pStyle w:val="Heading2"/>
      </w:pPr>
      <w:bookmarkStart w:id="1" w:name="_Toc1"/>
      <w:r>
        <w:t>Lectures de la messe</w:t>
      </w:r>
      <w:bookmarkEnd w:id="1"/>
    </w:p>
    <w:p>
      <w:pPr>
        <w:pStyle w:val="Heading3"/>
      </w:pPr>
      <w:bookmarkStart w:id="2" w:name="_Toc2"/>
      <w:r>
        <w:t>Première lecture (Ac 3, 13-15.17-19)</w:t>
      </w:r>
      <w:bookmarkEnd w:id="2"/>
    </w:p>
    <w:p>
      <w:pPr/>
      <w:r>
        <w:rPr/>
        <w:t xml:space="preserve">En ces jours-là, devant le peuple, Pierre prit la parole : « Hommes d’Israël,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D’ailleurs, frères, je sais bien que vous avez agi dans l’ignorance, vous et vos chefs. Mais Dieu a ainsi accompli ce qu’il avait d’avance annoncé par la bouche de tous les prophètes : que le Christ, son Messie, souffrirait. Convertissez-vous donc et tournez-vous vers Dieu pour que vos péchés soient effacés. » – Parole du Seigneur.
</w:t>
      </w:r>
    </w:p>
    <w:p>
      <w:pPr>
        <w:pStyle w:val="Heading3"/>
      </w:pPr>
      <w:bookmarkStart w:id="3" w:name="_Toc3"/>
      <w:r>
        <w:t>Psaume (4, 2, 4.7, 9)</w:t>
      </w:r>
      <w:bookmarkEnd w:id="3"/>
    </w:p>
    <w:p>
      <w:pPr/>
      <w:r>
        <w:rPr/>
        <w:t xml:space="preserve">Quand je crie, réponds-moi, Dieu, ma justice ! Toi qui me libères dans la détresse, pitié pour moi, écoute ma prière ! Sachez que le Seigneur a mis à part son fidèle, le Seigneur entend quand je crie vers lui. Beaucoup demandent : « Qui nous fera voir le bonheur ? » Sur nous, Seigneur, que s’illumine ton visage ! Dans la paix moi aussi, je me couche et je dors, car tu me donnes d’habiter, Seigneur, seul, dans la confiance.
</w:t>
      </w:r>
    </w:p>
    <w:p>
      <w:pPr>
        <w:pStyle w:val="Heading3"/>
      </w:pPr>
      <w:bookmarkStart w:id="4" w:name="_Toc4"/>
      <w:r>
        <w:t>Deuxième lecture (1 Jn 2, 1-5a)</w:t>
      </w:r>
      <w:bookmarkEnd w:id="4"/>
    </w:p>
    <w:p>
      <w:pPr/>
      <w:r>
        <w:rPr/>
        <w:t xml:space="preserve">Mes petits enfants, je vous écris cela pour que vous évitiez le péché. Mais si l’un de nous vient à pécher, nous avons un défenseur devant le Père : Jésus Christ, le Juste. C’est lui qui, par son sacrifice, obtient le pardon de nos péchés, non seulement des nôtres, mais encore de ceux du monde entier. Voici comment nous savons que nous le connaissons : si nous gardons ses commandements. Celui qui dit : « Je le connais », et qui ne garde pas ses commandements, est un menteur : la vérité n’est pas en lui. Mais en celui qui garde sa parole, l’amour de Dieu atteint vraiment la perfection. – Parole du Seigneur.
</w:t>
      </w:r>
    </w:p>
    <w:p>
      <w:pPr>
        <w:pStyle w:val="Heading3"/>
      </w:pPr>
      <w:bookmarkStart w:id="5" w:name="_Toc5"/>
      <w:r>
        <w:t>Évangile (Lc 24, 35-48)</w:t>
      </w:r>
      <w:bookmarkEnd w:id="5"/>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2024-05-20T05:09:19+02:00</dcterms:created>
  <dcterms:modified xsi:type="dcterms:W3CDTF">2024-05-20T05:09:19+02:00</dcterms:modified>
</cp:coreProperties>
</file>

<file path=docProps/custom.xml><?xml version="1.0" encoding="utf-8"?>
<Properties xmlns="http://schemas.openxmlformats.org/officeDocument/2006/custom-properties" xmlns:vt="http://schemas.openxmlformats.org/officeDocument/2006/docPropsVTypes"/>
</file>