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28 juin 2023
mercredi, 12ème Semaine du Temps Ordinaire
S. Irénée, évêque et martyr
Mémoire</w:t>
      </w:r>
      <w:bookmarkEnd w:id="0"/>
    </w:p>
    <w:p>
      <w:pPr>
        <w:pStyle w:val="Heading2"/>
      </w:pPr>
      <w:bookmarkStart w:id="1" w:name="_Toc1"/>
      <w:r>
        <w:t>Lectures de la messe</w:t>
      </w:r>
      <w:bookmarkEnd w:id="1"/>
    </w:p>
    <w:p>
      <w:pPr>
        <w:pStyle w:val="Heading3"/>
      </w:pPr>
      <w:bookmarkStart w:id="2" w:name="_Toc2"/>
      <w:r>
        <w:t>Première lecture (Gn 15, 1-12.17-18a)</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104 (105), 1-2, 3-4, 6-7,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Il s’est toujours souvenu de son alliance, parole édictée pour mille générations : promesse faite à Abraham, garantie par serment à Isaac.
</w:t>
      </w:r>
    </w:p>
    <w:p>
      <w:pPr>
        <w:pStyle w:val="Heading3"/>
      </w:pPr>
      <w:bookmarkStart w:id="4" w:name="_Toc4"/>
      <w:r>
        <w:t>Évangile (Mt 7, 15-20)</w:t>
      </w:r>
      <w:bookmarkEnd w:id="4"/>
    </w:p>
    <w:p>
      <w:pPr/>
      <w:r>
        <w:rPr/>
        <w:t xml:space="preserve">En ce temps-là, Jésus disait à ses disciples : « Méfiez-vous des faux prophètes qui viennent à vous déguisés en brebis, alors qu’au-dedans ce sont des loups voraces. C’est à leurs fruits que vous les reconnaîtrez. Va-t-on cueillir du raisin sur des épines, ou des figues sur des chardons ? C’est ainsi que tout arbre bon donne de beaux fruits, et que l’arbre qui pourrit donne des fruits mauvais. Un arbre bon ne peut pas donner des fruits mauvais, ni un arbre qui pourrit donner de beaux fruits. Tout arbre qui ne donne pas de beaux fruits est coupé et jeté au feu. Donc, c’est à leurs fruits que vous les reconnaîtrez.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2024-05-20T21:01:47+02:00</dcterms:created>
  <dcterms:modified xsi:type="dcterms:W3CDTF">2024-05-20T21:01:47+02:00</dcterms:modified>
</cp:coreProperties>
</file>

<file path=docProps/custom.xml><?xml version="1.0" encoding="utf-8"?>
<Properties xmlns="http://schemas.openxmlformats.org/officeDocument/2006/custom-properties" xmlns:vt="http://schemas.openxmlformats.org/officeDocument/2006/docPropsVTypes"/>
</file>