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24 novembre 2020
mardi, 34ème semaine du Temps Ordinaire
S. André Dung-Lac, prêtre, et ses compagnons, martyrs
Mémoire</w:t>
      </w:r>
      <w:bookmarkEnd w:id="0"/>
    </w:p>
    <w:p>
      <w:pPr>
        <w:pStyle w:val="Heading2"/>
      </w:pPr>
      <w:bookmarkStart w:id="1" w:name="_Toc1"/>
      <w:r>
        <w:t>Lectures de la messe</w:t>
      </w:r>
      <w:bookmarkEnd w:id="1"/>
    </w:p>
    <w:p>
      <w:pPr>
        <w:pStyle w:val="Heading3"/>
      </w:pPr>
      <w:bookmarkStart w:id="2" w:name="_Toc2"/>
      <w:r>
        <w:t>Première lecture (Ap 14, 14-19)</w:t>
      </w:r>
      <w:bookmarkEnd w:id="2"/>
    </w:p>
    <w:p>
      <w:pPr/>
      <w:r>
        <w:rPr/>
        <w:t xml:space="preserve">Moi, Jean, j’ai vu : et voici une nuée blanche, et sur cette nuée, quelqu’un siégeait, qui semblait un Fils d’homme. Il avait sur la tête une couronne d’or et, à la main, une faucille aiguisée. Un autre ange sortit du Sanctuaire. Il cria d’une voix forte à celui qui siégeait sur la nuée : « Lance ta faucille et moissonne : elle est venue, l’heure de la moisson, car la moisson de la terre se dessèche. » Alors, celui qui siégeait sur la nuée jeta la faucille sur la terre, et la terre fut moissonnée. Puis un autre ange sortit du Sanctuaire qui est dans le ciel ; il avait, lui aussi, une faucille aiguisée. Un autre ange encore sortit, venant de l’autel ; il avait pouvoir sur le feu. Il interpella d’une voix forte celui qui avait la faucille aiguisée : « Lance ta faucille aiguisée, et vendange les grappes de la vigne sur la terre, car les raisins sont mûrs. » L’ange, alors, jeta la faucille sur la terre, il vendangea la vigne de la terre et jeta la vendange dans la cuve immense de la fureur de Dieu.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2024-05-18T12:29:29+02:00</dcterms:created>
  <dcterms:modified xsi:type="dcterms:W3CDTF">2024-05-18T12:29:29+02:00</dcterms:modified>
</cp:coreProperties>
</file>

<file path=docProps/custom.xml><?xml version="1.0" encoding="utf-8"?>
<Properties xmlns="http://schemas.openxmlformats.org/officeDocument/2006/custom-properties" xmlns:vt="http://schemas.openxmlformats.org/officeDocument/2006/docPropsVTypes"/>
</file>