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mars 2019
jeudi, 2ème Semaine de Carême
de la Férie
</w:t>
      </w:r>
      <w:bookmarkEnd w:id="0"/>
    </w:p>
    <w:p>
      <w:pPr>
        <w:pStyle w:val="Heading2"/>
      </w:pPr>
      <w:bookmarkStart w:id="1" w:name="_Toc1"/>
      <w:r>
        <w:t>Lectures de la messe</w:t>
      </w:r>
      <w:bookmarkEnd w:id="1"/>
    </w:p>
    <w:p>
      <w:pPr>
        <w:pStyle w:val="Heading3"/>
      </w:pPr>
      <w:bookmarkStart w:id="2" w:name="_Toc2"/>
      <w:r>
        <w:t>Première lecture (Jr 17, 5-10)</w:t>
      </w:r>
      <w:bookmarkEnd w:id="2"/>
    </w:p>
    <w:p>
      <w:pPr/>
      <w:r>
        <w:rPr/>
        <w:t xml:space="preserve">Ainsi parle le Seigneur : Maudit soit l’homme qui met sa foi dans un mortel, qui s’appuie sur un être de chair, tandis que son cœur se détourne du Seigneur. Il sera comme un buisson sur une terre désolée, il ne verra pas venir le bonheur. Il aura pour demeure les lieux arides du désert, une terre salée, inhabitable. Béni soit l’homme qui met sa foi dans le Seigneur, dont le Seigneur est la confiance. Il sera comme un arbre, planté près des eaux, qui pousse, vers le courant, ses racines. Il ne craint pas quand vient la chaleur : son feuillage reste vert. L’année de la sécheresse, il est sans inquiétude : il ne manque pas de porter du fruit. Rien n’est plus faux que le cœur de l’homme, il est incurable. Qui peut le connaître ? Moi, le Seigneur, qui pénètre les cœurs et qui scrute les reins, afin de rendre à chacun selon sa conduite, selon le fruit de ses actes.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16, 19-31)</w:t>
      </w:r>
      <w:bookmarkEnd w:id="4"/>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2024-05-19T23:21:36+02:00</dcterms:created>
  <dcterms:modified xsi:type="dcterms:W3CDTF">2024-05-19T23:21:36+02:00</dcterms:modified>
</cp:coreProperties>
</file>

<file path=docProps/custom.xml><?xml version="1.0" encoding="utf-8"?>
<Properties xmlns="http://schemas.openxmlformats.org/officeDocument/2006/custom-properties" xmlns:vt="http://schemas.openxmlformats.org/officeDocument/2006/docPropsVTypes"/>
</file>