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mai 2018
lundi, 8ème Semaine du Temps Ordinaire
</w:t>
      </w:r>
      <w:bookmarkEnd w:id="0"/>
    </w:p>
    <w:p>
      <w:pPr>
        <w:pStyle w:val="Heading2"/>
      </w:pPr>
      <w:bookmarkStart w:id="1" w:name="_Toc1"/>
      <w:r>
        <w:t>Lectures de la messe</w:t>
      </w:r>
      <w:bookmarkEnd w:id="1"/>
    </w:p>
    <w:p>
      <w:pPr>
        <w:pStyle w:val="Heading3"/>
      </w:pPr>
      <w:bookmarkStart w:id="2" w:name="_Toc2"/>
      <w:r>
        <w:t>Première lecture (1 P  1, 3-9)</w:t>
      </w:r>
      <w:bookmarkEnd w:id="2"/>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3" w:name="_Toc3"/>
      <w:r>
        <w:t>Psaume (Ps  110 (111), 1-2, 5-6, 9.10c)</w:t>
      </w:r>
      <w:bookmarkEnd w:id="3"/>
    </w:p>
    <w:p>
      <w:pPr/>
      <w:r>
        <w:rPr/>
        <w:t xml:space="preserve">De tout cœur je rendrai grâce au Seigneur dans l’assemblée, parmi les justes. Grandes sont les œuvres du Seigneur ; tous ceux qui les aiment s’en instruisent. Il a donné des vivres à ses fidèles, gardant toujours mémoire de son alliance. Il a montré sa force à son peuple, lui donnant le domaine des nations. Il apporte la délivrance à son peuple ; son alliance est promulguée pour toujours : saint et redoutable est son nom. À jamais se maintiendra sa louange.
</w:t>
      </w:r>
    </w:p>
    <w:p>
      <w:pPr>
        <w:pStyle w:val="Heading3"/>
      </w:pPr>
      <w:bookmarkStart w:id="4" w:name="_Toc4"/>
      <w:r>
        <w:t>Évangile (Mc 10, 17-27)</w:t>
      </w:r>
      <w:bookmarkEnd w:id="4"/>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2024-05-05T08:11:19+02:00</dcterms:created>
  <dcterms:modified xsi:type="dcterms:W3CDTF">2024-05-05T08:11:19+02:00</dcterms:modified>
</cp:coreProperties>
</file>

<file path=docProps/custom.xml><?xml version="1.0" encoding="utf-8"?>
<Properties xmlns="http://schemas.openxmlformats.org/officeDocument/2006/custom-properties" xmlns:vt="http://schemas.openxmlformats.org/officeDocument/2006/docPropsVTypes"/>
</file>